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529D" w14:textId="77777777" w:rsidR="00D26D14" w:rsidRDefault="00D26D14" w:rsidP="00D26D14">
      <w:pPr>
        <w:overflowPunct w:val="0"/>
        <w:adjustRightInd w:val="0"/>
        <w:spacing w:line="27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6D1F5582" w14:textId="77777777" w:rsidR="00933C71" w:rsidRPr="00B4763C" w:rsidRDefault="00933C71" w:rsidP="00D26D14">
      <w:pPr>
        <w:overflowPunct w:val="0"/>
        <w:adjustRightInd w:val="0"/>
        <w:spacing w:line="270" w:lineRule="exact"/>
        <w:textAlignment w:val="baseline"/>
        <w:rPr>
          <w:rFonts w:ascii="ＭＳ 明朝" w:hAnsi="ＭＳ 明朝"/>
          <w:color w:val="000000"/>
          <w:kern w:val="0"/>
          <w:szCs w:val="24"/>
        </w:rPr>
      </w:pPr>
    </w:p>
    <w:p w14:paraId="66203B75" w14:textId="77777777" w:rsidR="00933C71" w:rsidRDefault="00933C71" w:rsidP="00933C71">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令和２年度 二酸化炭素排出抑制対策事業費等補助金</w:t>
      </w:r>
    </w:p>
    <w:p w14:paraId="7D95F29C" w14:textId="77777777" w:rsidR="00933C71" w:rsidRDefault="00933C71" w:rsidP="00933C7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C893537" w14:textId="77777777" w:rsidR="00933C71" w:rsidRDefault="00CC280F" w:rsidP="00933C71">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B5BAF979A0864A91BDE41FFD34511641"/>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933C71">
            <w:rPr>
              <w:rFonts w:hint="eastAsia"/>
              <w:kern w:val="0"/>
            </w:rPr>
            <w:t>当欄をクリックして</w:t>
          </w:r>
          <w:r w:rsidR="00933C71">
            <w:rPr>
              <w:kern w:val="0"/>
            </w:rPr>
            <w:t>▼</w:t>
          </w:r>
          <w:r w:rsidR="00933C71">
            <w:rPr>
              <w:rFonts w:hint="eastAsia"/>
              <w:kern w:val="0"/>
            </w:rPr>
            <w:t>より事業の別を選択してください</w:t>
          </w:r>
        </w:sdtContent>
      </w:sdt>
      <w:bookmarkEnd w:id="0"/>
    </w:p>
    <w:p w14:paraId="36CB8A93" w14:textId="3486502C"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w:t>
      </w:r>
      <w:r w:rsidR="00CC280F">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14:paraId="7100DC6A" w14:textId="77777777"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14:paraId="398FEC2A"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6163DB0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4ED6783B"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4CF3D5D"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D71C8A9"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412BFE38"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FC489E0"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41EA46EB"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53AF787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DAD57EF"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4E13121D"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CAAB568"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4BFE2C93"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14:paraId="5DB4CF75" w14:textId="77777777"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14:paraId="4914C69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147BD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55DF6B7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72A092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ADBFA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7E9D98F7"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F024A3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bookmarkStart w:id="1" w:name="_GoBack"/>
            <w:bookmarkEnd w:id="1"/>
          </w:p>
        </w:tc>
        <w:tc>
          <w:tcPr>
            <w:tcW w:w="1275" w:type="dxa"/>
            <w:tcBorders>
              <w:top w:val="single" w:sz="4" w:space="0" w:color="000000"/>
              <w:left w:val="single" w:sz="4" w:space="0" w:color="000000"/>
              <w:bottom w:val="single" w:sz="4" w:space="0" w:color="000000"/>
              <w:right w:val="single" w:sz="4" w:space="0" w:color="000000"/>
            </w:tcBorders>
          </w:tcPr>
          <w:p w14:paraId="15E718F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7C87A9A5" w14:textId="3D439558"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CC280F">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7B841F97" w14:textId="77777777"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14:paraId="16BCDF6A" w14:textId="77777777"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BE0F" w14:textId="77777777" w:rsidR="002A6025" w:rsidRDefault="002A6025" w:rsidP="002A6025">
      <w:r>
        <w:separator/>
      </w:r>
    </w:p>
  </w:endnote>
  <w:endnote w:type="continuationSeparator" w:id="0">
    <w:p w14:paraId="3D98628F"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F853" w14:textId="77777777" w:rsidR="00A73293" w:rsidRPr="00116B24" w:rsidRDefault="00CC280F">
    <w:pPr>
      <w:pStyle w:val="a6"/>
      <w:jc w:val="center"/>
      <w:rPr>
        <w:sz w:val="22"/>
      </w:rPr>
    </w:pPr>
  </w:p>
  <w:p w14:paraId="43EB5015" w14:textId="77777777" w:rsidR="00A73293" w:rsidRDefault="00CC28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AD36" w14:textId="77777777" w:rsidR="002A6025" w:rsidRDefault="002A6025" w:rsidP="002A6025">
      <w:r>
        <w:separator/>
      </w:r>
    </w:p>
  </w:footnote>
  <w:footnote w:type="continuationSeparator" w:id="0">
    <w:p w14:paraId="28316537"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333A1C"/>
    <w:rsid w:val="005420F0"/>
    <w:rsid w:val="005B0DEF"/>
    <w:rsid w:val="00933C71"/>
    <w:rsid w:val="00956007"/>
    <w:rsid w:val="009E50C2"/>
    <w:rsid w:val="00A17BBC"/>
    <w:rsid w:val="00B1109C"/>
    <w:rsid w:val="00B24CEB"/>
    <w:rsid w:val="00CC280F"/>
    <w:rsid w:val="00D125B5"/>
    <w:rsid w:val="00D26D14"/>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836FE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490512559">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BAF979A0864A91BDE41FFD34511641"/>
        <w:category>
          <w:name w:val="全般"/>
          <w:gallery w:val="placeholder"/>
        </w:category>
        <w:types>
          <w:type w:val="bbPlcHdr"/>
        </w:types>
        <w:behaviors>
          <w:behavior w:val="content"/>
        </w:behaviors>
        <w:guid w:val="{57896C45-6052-472F-BB7F-B70F7DFC1C3F}"/>
      </w:docPartPr>
      <w:docPartBody>
        <w:p w:rsidR="00845308" w:rsidRDefault="007C70AA" w:rsidP="007C70AA">
          <w:pPr>
            <w:pStyle w:val="B5BAF979A0864A91BDE41FFD3451164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AA"/>
    <w:rsid w:val="007C70AA"/>
    <w:rsid w:val="0084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70AA"/>
  </w:style>
  <w:style w:type="paragraph" w:customStyle="1" w:styleId="B5BAF979A0864A91BDE41FFD34511641">
    <w:name w:val="B5BAF979A0864A91BDE41FFD34511641"/>
    <w:rsid w:val="007C70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5</cp:revision>
  <cp:lastPrinted>2020-03-24T00:21:00Z</cp:lastPrinted>
  <dcterms:created xsi:type="dcterms:W3CDTF">2020-03-24T00:20:00Z</dcterms:created>
  <dcterms:modified xsi:type="dcterms:W3CDTF">2020-04-02T08:10:00Z</dcterms:modified>
</cp:coreProperties>
</file>